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1.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unit)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[1]</w:t>
      </w:r>
      <w:r>
        <w:t xml:space="preserve">. Light intensity, a measure of the amount of PAR or PUR reaching a specific area, directly affects the physiology of cyanobacteria</w:t>
      </w:r>
      <w:r>
        <w:t xml:space="preserve"> </w:t>
      </w:r>
      <w:r>
        <w:t xml:space="preserve">[2–4]</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[5–7]</w:t>
      </w:r>
      <w:r>
        <w:t xml:space="preserve">. Cyanobacteria are also highly sensitive to changes in photoperiod, which serves as a key environmental cue for their metabolic activities and life cycle events</w:t>
      </w:r>
      <w:r>
        <w:t xml:space="preserve"> </w:t>
      </w:r>
      <w:r>
        <w:t xml:space="preserve">[8–10]</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[11]</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[8,12]</w:t>
      </w:r>
      <w:r>
        <w:t xml:space="preserve">. In the tropics, daylight remains nearly constant throughout the year</w:t>
      </w:r>
      <w:r>
        <w:t xml:space="preserve"> </w:t>
      </w:r>
      <w:r>
        <w:t xml:space="preserve">[13]</w:t>
      </w:r>
      <w:r>
        <w:t xml:space="preserve">, and cyanobacteria productivity is rather controlled by nutrients resupply into the euphotic zone</w:t>
      </w:r>
      <w:r>
        <w:t xml:space="preserve"> </w:t>
      </w:r>
      <w:r>
        <w:t xml:space="preserve">[14,15]</w:t>
      </w:r>
      <w:r>
        <w:t xml:space="preserve"> </w:t>
      </w:r>
      <w:r>
        <w:t xml:space="preserve">and zooplankton grazing</w:t>
      </w:r>
      <w:r>
        <w:t xml:space="preserve"> </w:t>
      </w:r>
      <w:r>
        <w:t xml:space="preserve">[16]</w:t>
      </w:r>
      <w:r>
        <w:t xml:space="preserve">.</w:t>
      </w:r>
    </w:p>
    <w:p>
      <w:pPr>
        <w:pStyle w:val="BodyText"/>
      </w:pPr>
      <w:r>
        <w:t xml:space="preserve">Cyanobacteria growth undergoes distinct phases, including lag phase, exponential growth phase, stationary phase, and death phase</w:t>
      </w:r>
      <w:r>
        <w:t xml:space="preserve"> </w:t>
      </w:r>
      <w:r>
        <w:t xml:space="preserve">[17]</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[17]</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[18]</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[19]</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[20,21]</w:t>
      </w:r>
      <w:r>
        <w:t xml:space="preserve">. General relations among optical absorption spectra and pigment compositions have been used to determine diagnostic pigment indices of major phytoplankton functional types</w:t>
      </w:r>
      <w:r>
        <w:t xml:space="preserve"> </w:t>
      </w:r>
      <w:r>
        <w:t xml:space="preserve">[22–24]</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[18]</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[25]</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[2,26]</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[25–27]</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[28]</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 left y-axis) of PE-rich culture of Synechococcus sp. (048) vs. elapsed time (h); 1st derivative of OD680 taken over 1 h increments (black solid line, right y-axis). Solid blue line shows logistic fits of chlorophyll proxy OD680 – OD720 (ΔOD) vs. elapsed time.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[29]</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[30]</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 used for culture growth (Photosynthetically Active Radiation (PAR), normalized to emission at 440 nm (Em440nm, light gray area), in this example of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of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 Strickland and Parsons</w:t>
      </w:r>
      <w:r>
        <w:t xml:space="preserve"> </w:t>
      </w:r>
      <w:r>
        <w:t xml:space="preserve">[31]</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[32]</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[33]</w:t>
      </w:r>
      <w:r>
        <w:t xml:space="preserve"> </w:t>
      </w:r>
      <w:r>
        <w:t xml:space="preserve">running under RStudio</w:t>
      </w:r>
      <w:r>
        <w:t xml:space="preserve"> </w:t>
      </w:r>
      <w:r>
        <w:t xml:space="preserve">[34]</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[35]</w:t>
      </w:r>
      <w:r>
        <w:t xml:space="preserve">. Figures were plotted using</w:t>
      </w:r>
      <w:r>
        <w:t xml:space="preserve"> </w:t>
      </w:r>
      <w:r>
        <w:t xml:space="preserve">“</w:t>
      </w:r>
      <w:r>
        <w:t xml:space="preserve">ggplot</w:t>
      </w:r>
      <w:r>
        <w:t xml:space="preserve">”</w:t>
      </w:r>
      <w:r>
        <w:t xml:space="preserve"> </w:t>
      </w:r>
      <w:r>
        <w:t xml:space="preserve">[36]</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6"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3</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 [citation xxx Harrison and Platt, 1986] 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 - 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4</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de1ac7c77f3bd2780c4e36c5189b8318a1ae3bb"/>
    <w:p>
      <w:pPr>
        <w:pStyle w:val="Heading2"/>
      </w:pPr>
      <w:r>
        <w:t xml:space="preserve">Changes in effective absorption cross section of PSII</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5</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6</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6: Changes of effective absorption cross section of PSII (σPSII‘; nm2 quanta−1) measured under diel peak PAR growth light under Ex590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w:t>
      </w:r>
      <w:r>
        <w:rPr>
          <w:vertAlign w:val="subscript"/>
          <w:bCs/>
          <w:b/>
        </w:rPr>
        <w:t xml:space="preserve">590nm</w:t>
      </w:r>
      <w:r>
        <w:rPr>
          <w:bCs/>
          <w:b/>
        </w:rPr>
        <w:t xml:space="preserve"> </w:t>
      </w:r>
      <w:r>
        <w:rPr>
          <w:bCs/>
          <w:b/>
        </w:rPr>
        <w:t xml:space="preserve">(orange)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Start w:id="65" w:name="changes-in-psii-flux-per-unit-volume"/>
    <w:p>
      <w:pPr>
        <w:pStyle w:val="Heading2"/>
      </w:pPr>
      <w:r>
        <w:t xml:space="preserve">Changes in PSII flux per unit volume</w:t>
      </w:r>
    </w:p>
    <w:p>
      <w:pPr>
        <w:pStyle w:val="CaptionedFigure"/>
      </w:pPr>
      <w:r>
        <w:drawing>
          <wp:inline>
            <wp:extent cx="5943600" cy="7641771"/>
            <wp:effectExtent b="0" l="0" r="0" t="0"/>
            <wp:docPr descr="Figure 7: Chlorophyll specific exponential growth rates (d−1) vs. PSII flux (JVPSII; unit) measured under diel peak PAR growth light. Growth rates (+/- SE falling within symbols) were estimated from logistic fits of chlorophyll proxy OD680 - OD720 vs. elapsed time (Fig. S4). PSII flux (JVPSII; unit) was estimated using FRRf induction curves with excitation of chlorophyll using Ex445nm (blu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62" name="Picture"/>
            <a:graphic>
              <a:graphicData uri="http://schemas.openxmlformats.org/drawingml/2006/picture">
                <pic:pic>
                  <pic:nvPicPr>
                    <pic:cNvPr descr="../Output/Figures/Fig_GrowthRate_JVPSII.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GrowthRateJVPSII"/>
      <w:bookmarkEnd w:id="64"/>
      <w:r>
        <w:t xml:space="preserve">Figure 7:</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JVP</w:t>
      </w:r>
      <w:r>
        <w:rPr>
          <w:vertAlign w:val="subscript"/>
          <w:bCs/>
          <w:b/>
        </w:rPr>
        <w:t xml:space="preserve">SII</w:t>
      </w:r>
      <w:r>
        <w:rPr>
          <w:bCs/>
          <w:b/>
        </w:rPr>
        <w:t xml:space="preserve">; unit)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JVP</w:t>
      </w:r>
      <w:r>
        <w:rPr>
          <w:vertAlign w:val="subscript"/>
        </w:rPr>
        <w:t xml:space="preserve">SII</w:t>
      </w:r>
      <w:r>
        <w:t xml:space="preserve">; unit) was estimated using FRRf induction curves with excitation of chlorophyll using Ex445nm (blue)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bookmarkEnd w:id="65"/>
    <w:bookmarkEnd w:id="66"/>
    <w:bookmarkStart w:id="75" w:name="discussion"/>
    <w:p>
      <w:pPr>
        <w:pStyle w:val="Heading1"/>
      </w:pPr>
      <w:r>
        <w:t xml:space="preserve">Discussion</w:t>
      </w:r>
    </w:p>
    <w:bookmarkStart w:id="70" w:name="X174294fdbd43bc163baa03fda2d0bed26ef4b1f"/>
    <w:p>
      <w:pPr>
        <w:pStyle w:val="Heading2"/>
      </w:pPr>
      <w:r>
        <w:t xml:space="preserve">Photic regime significance for picocyanobacteria growth</w:t>
      </w:r>
    </w:p>
    <w:bookmarkStart w:id="67"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[8–10]</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7"/>
    <w:bookmarkStart w:id="68"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5,6,7,37]</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[38–40]</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8"/>
    <w:bookmarkStart w:id="69"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w:t>
      </w:r>
    </w:p>
    <w:p>
      <w:pPr>
        <w:pStyle w:val="BodyText"/>
      </w:pPr>
      <w:r>
        <w:t xml:space="preserve">PUR plays a fundamental role in the growth and productivity of phytoplankton within aquatic ecosystems</w:t>
      </w:r>
      <w:r>
        <w:t xml:space="preserve"> </w:t>
      </w:r>
      <w:r>
        <w:t xml:space="preserve">[13,41,42]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[1,42]</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69"/>
    <w:bookmarkEnd w:id="70"/>
    <w:bookmarkStart w:id="74" w:name="X3692c8cc7c5ea30a35794d7dc55cce4460b76da"/>
    <w:p>
      <w:pPr>
        <w:pStyle w:val="Heading2"/>
      </w:pPr>
      <w:r>
        <w:t xml:space="preserve">Photic regime and and growth phases significance for picocyanobacteria light-capture</w:t>
      </w:r>
    </w:p>
    <w:bookmarkStart w:id="71"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1"/>
    <w:bookmarkStart w:id="72"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72"/>
    <w:bookmarkStart w:id="73" w:name="X896ba70f6fcf7bd55c489fa1895b9327cad180d"/>
    <w:p>
      <w:pPr>
        <w:pStyle w:val="Heading3"/>
      </w:pPr>
      <w:r>
        <w:t xml:space="preserve">Effective absorption cross section of PSII and PSII flux per unit volume</w:t>
      </w:r>
    </w:p>
    <w:bookmarkEnd w:id="73"/>
    <w:bookmarkEnd w:id="74"/>
    <w:bookmarkEnd w:id="75"/>
    <w:bookmarkStart w:id="76"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6"/>
    <w:bookmarkStart w:id="77"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77"/>
    <w:bookmarkStart w:id="78"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78"/>
    <w:bookmarkStart w:id="84"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79">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0">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1">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2">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3" w:name="Xd25aad00de3ab5b51f7b98d6e77e13a4c00f459"/>
    <w:p>
      <w:pPr>
        <w:pStyle w:val="Heading2"/>
      </w:pPr>
      <w:r>
        <w:rPr>
          <w:rStyle w:val="SectionNumber"/>
        </w:rPr>
        <w:t xml:space="preserve">0.1</w:t>
      </w:r>
      <w:r>
        <w:tab/>
      </w:r>
      <w:r>
        <w:t xml:space="preserve">The linear fits also vary significantly among strains.</w:t>
      </w:r>
    </w:p>
    <w:bookmarkEnd w:id="83"/>
    <w:bookmarkEnd w:id="84"/>
    <w:bookmarkStart w:id="168" w:name="references"/>
    <w:p>
      <w:pPr>
        <w:pStyle w:val="Heading1"/>
      </w:pPr>
      <w:r>
        <w:t xml:space="preserve">References</w:t>
      </w:r>
    </w:p>
    <w:bookmarkStart w:id="167" w:name="refs"/>
    <w:bookmarkStart w:id="86"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5">
        <w:r>
          <w:rPr>
            <w:rStyle w:val="Hyperlink"/>
          </w:rPr>
          <w:t xml:space="preserve">10.1016/0146-6291(78)90623-9</w:t>
        </w:r>
      </w:hyperlink>
    </w:p>
    <w:bookmarkEnd w:id="86"/>
    <w:bookmarkStart w:id="88" w:name="X04bea6dc81879086c9cec5e591858b2b51b8ced"/>
    <w:p>
      <w:pPr>
        <w:pStyle w:val="Bibliography"/>
      </w:pPr>
      <w:r>
        <w:t xml:space="preserve">2.</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87">
        <w:r>
          <w:rPr>
            <w:rStyle w:val="Hyperlink"/>
          </w:rPr>
          <w:t xml:space="preserve">10.1111/1462-2920.16384</w:t>
        </w:r>
      </w:hyperlink>
    </w:p>
    <w:bookmarkEnd w:id="88"/>
    <w:bookmarkStart w:id="90" w:name="X92c5ea3ee71b2ad417094f4aecb6bbb92c05f75"/>
    <w:p>
      <w:pPr>
        <w:pStyle w:val="Bibliography"/>
      </w:pPr>
      <w:r>
        <w:t xml:space="preserve">3.</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89">
        <w:r>
          <w:rPr>
            <w:rStyle w:val="Hyperlink"/>
          </w:rPr>
          <w:t xml:space="preserve">10.3390/cells9092030</w:t>
        </w:r>
      </w:hyperlink>
    </w:p>
    <w:bookmarkEnd w:id="90"/>
    <w:bookmarkStart w:id="92" w:name="Xb08e6c3e9b838f57efffe54573ae3f42a71b21a"/>
    <w:p>
      <w:pPr>
        <w:pStyle w:val="Bibliography"/>
      </w:pPr>
      <w:r>
        <w:t xml:space="preserve">4.</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91">
        <w:r>
          <w:rPr>
            <w:rStyle w:val="Hyperlink"/>
          </w:rPr>
          <w:t xml:space="preserve">10.5194/bg-15-6257-2018</w:t>
        </w:r>
      </w:hyperlink>
    </w:p>
    <w:bookmarkEnd w:id="92"/>
    <w:bookmarkStart w:id="93" w:name="ref-kirkLightPhotosynthesisAquatic1983"/>
    <w:p>
      <w:pPr>
        <w:pStyle w:val="Bibliography"/>
      </w:pPr>
      <w:r>
        <w:t xml:space="preserve">5.</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93"/>
    <w:bookmarkStart w:id="95" w:name="ref-fieldPrimaryProductionBiosphere1998"/>
    <w:p>
      <w:pPr>
        <w:pStyle w:val="Bibliography"/>
      </w:pPr>
      <w:r>
        <w:t xml:space="preserve">6.</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94">
        <w:r>
          <w:rPr>
            <w:rStyle w:val="Hyperlink"/>
          </w:rPr>
          <w:t xml:space="preserve">10.1126/science.281.5374.237</w:t>
        </w:r>
      </w:hyperlink>
    </w:p>
    <w:bookmarkEnd w:id="95"/>
    <w:bookmarkStart w:id="97" w:name="X9690ccfed766ee2a3cf0e557a70d94d679d4198"/>
    <w:p>
      <w:pPr>
        <w:pStyle w:val="Bibliography"/>
      </w:pPr>
      <w:r>
        <w:t xml:space="preserve">7.</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96">
        <w:r>
          <w:rPr>
            <w:rStyle w:val="Hyperlink"/>
          </w:rPr>
          <w:t xml:space="preserve">10.1111/j.1365-2427.2008.02119.x</w:t>
        </w:r>
      </w:hyperlink>
    </w:p>
    <w:bookmarkEnd w:id="97"/>
    <w:bookmarkStart w:id="99" w:name="ref-huismanHowSinkingPhytoplankton2002"/>
    <w:p>
      <w:pPr>
        <w:pStyle w:val="Bibliography"/>
      </w:pPr>
      <w:r>
        <w:t xml:space="preserve">8.</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98">
        <w:r>
          <w:rPr>
            <w:rStyle w:val="Hyperlink"/>
          </w:rPr>
          <w:t xml:space="preserve">10.1086/338511</w:t>
        </w:r>
      </w:hyperlink>
    </w:p>
    <w:bookmarkEnd w:id="99"/>
    <w:bookmarkStart w:id="101" w:name="X674c42b2835df44d4d11505df44e95bf061f4a3"/>
    <w:p>
      <w:pPr>
        <w:pStyle w:val="Bibliography"/>
      </w:pPr>
      <w:r>
        <w:t xml:space="preserve">9.</w:t>
      </w:r>
      <w:r>
        <w:t xml:space="preserve"> </w:t>
      </w:r>
      <w:r>
        <w:t xml:space="preserve">	</w:t>
      </w:r>
      <w:r>
        <w:t xml:space="preserve">Alberte RS, Tel-Or E, Packer L, Thornber JP. Functional organisation of the photo-synthetic apparatus in heterocysts of nitrogen-fixing cyanobacteria. Nature. 1980;284: 481–483. doi:</w:t>
      </w:r>
      <w:hyperlink r:id="rId100">
        <w:r>
          <w:rPr>
            <w:rStyle w:val="Hyperlink"/>
          </w:rPr>
          <w:t xml:space="preserve">10.1038/284481a0</w:t>
        </w:r>
      </w:hyperlink>
    </w:p>
    <w:bookmarkEnd w:id="101"/>
    <w:bookmarkStart w:id="103" w:name="X0484b3dfebfaa14160c541e1fe2290095bae149"/>
    <w:p>
      <w:pPr>
        <w:pStyle w:val="Bibliography"/>
      </w:pPr>
      <w:r>
        <w:t xml:space="preserve">10.</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02">
        <w:r>
          <w:rPr>
            <w:rStyle w:val="Hyperlink"/>
          </w:rPr>
          <w:t xml:space="preserve">10.1007/978-3-030-90383-1_9</w:t>
        </w:r>
      </w:hyperlink>
    </w:p>
    <w:bookmarkEnd w:id="103"/>
    <w:bookmarkStart w:id="105" w:name="ref-arrigoSeaIceEcosystems2014"/>
    <w:p>
      <w:pPr>
        <w:pStyle w:val="Bibliography"/>
      </w:pPr>
      <w:r>
        <w:t xml:space="preserve">11.</w:t>
      </w:r>
      <w:r>
        <w:t xml:space="preserve"> </w:t>
      </w:r>
      <w:r>
        <w:t xml:space="preserve">	</w:t>
      </w:r>
      <w:r>
        <w:t xml:space="preserve">Arrigo KR. Sea ice ecosystems. Annual Review of Marine Science. 2014;6: 439–467. doi:</w:t>
      </w:r>
      <w:hyperlink r:id="rId104">
        <w:r>
          <w:rPr>
            <w:rStyle w:val="Hyperlink"/>
          </w:rPr>
          <w:t xml:space="preserve">10.1146/annurev-marine-010213-135103</w:t>
        </w:r>
      </w:hyperlink>
    </w:p>
    <w:bookmarkEnd w:id="105"/>
    <w:bookmarkStart w:id="107"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106">
        <w:r>
          <w:rPr>
            <w:rStyle w:val="Hyperlink"/>
          </w:rPr>
          <w:t xml:space="preserve">10.1038/s41559-020-01330-x</w:t>
        </w:r>
      </w:hyperlink>
    </w:p>
    <w:bookmarkEnd w:id="107"/>
    <w:bookmarkStart w:id="109" w:name="X8e36a83a9ba5d606fae645d0802ddad45e17210"/>
    <w:p>
      <w:pPr>
        <w:pStyle w:val="Bibliography"/>
      </w:pPr>
      <w:r>
        <w:t xml:space="preserve">13.</w:t>
      </w:r>
      <w:r>
        <w:t xml:space="preserve"> </w:t>
      </w:r>
      <w:r>
        <w:t xml:space="preserve">	</w:t>
      </w:r>
      <w:r>
        <w:t xml:space="preserve">Behrenfeld MJ, O’Malley RT, Siegel DA, McClain CR, Sarmiento JL, Feldman GC, et al. Climate-driven trends in contemporary ocean productivity. Nature. 2006;444: 752–755. doi:</w:t>
      </w:r>
      <w:hyperlink r:id="rId108">
        <w:r>
          <w:rPr>
            <w:rStyle w:val="Hyperlink"/>
          </w:rPr>
          <w:t xml:space="preserve">10.1038/nature05317</w:t>
        </w:r>
      </w:hyperlink>
    </w:p>
    <w:bookmarkEnd w:id="109"/>
    <w:bookmarkStart w:id="111" w:name="X16582abc924775ea18a02daaa5b3b0d304571f0"/>
    <w:p>
      <w:pPr>
        <w:pStyle w:val="Bibliography"/>
      </w:pPr>
      <w:r>
        <w:t xml:space="preserve">14.</w:t>
      </w:r>
      <w:r>
        <w:t xml:space="preserve"> </w:t>
      </w:r>
      <w:r>
        <w:t xml:space="preserve">	</w:t>
      </w:r>
      <w:r>
        <w:t xml:space="preserve">Hutchins DA, Boyd PW. Marine phytoplankton and the changing ocean iron cycle. Nature Climate Change. 2016;6: 1072–1079. doi:</w:t>
      </w:r>
      <w:hyperlink r:id="rId110">
        <w:r>
          <w:rPr>
            <w:rStyle w:val="Hyperlink"/>
          </w:rPr>
          <w:t xml:space="preserve">10.1038/nclimate3147</w:t>
        </w:r>
      </w:hyperlink>
    </w:p>
    <w:bookmarkEnd w:id="111"/>
    <w:bookmarkStart w:id="113" w:name="ref-liPhytoplanktonResponsesNitrogen2015"/>
    <w:p>
      <w:pPr>
        <w:pStyle w:val="Bibliography"/>
      </w:pPr>
      <w:r>
        <w:t xml:space="preserve">15.</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112">
        <w:r>
          <w:rPr>
            <w:rStyle w:val="Hyperlink"/>
          </w:rPr>
          <w:t xml:space="preserve">10.1093/plankt/fbv008</w:t>
        </w:r>
      </w:hyperlink>
    </w:p>
    <w:bookmarkEnd w:id="113"/>
    <w:bookmarkStart w:id="115" w:name="X994c2ad8a043003fa89d97fb17e31a37eda8e22"/>
    <w:p>
      <w:pPr>
        <w:pStyle w:val="Bibliography"/>
      </w:pPr>
      <w:r>
        <w:t xml:space="preserve">16.</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114">
        <w:r>
          <w:rPr>
            <w:rStyle w:val="Hyperlink"/>
          </w:rPr>
          <w:t xml:space="preserve">10.4319/lo.1999.44.1.0052</w:t>
        </w:r>
      </w:hyperlink>
    </w:p>
    <w:bookmarkEnd w:id="115"/>
    <w:bookmarkStart w:id="116" w:name="ref-reynoldsEcologyPhytoplankton2006"/>
    <w:p>
      <w:pPr>
        <w:pStyle w:val="Bibliography"/>
      </w:pPr>
      <w:r>
        <w:t xml:space="preserve">17.</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116"/>
    <w:bookmarkStart w:id="118" w:name="ref-flombaumPresentFutureGlobal2013"/>
    <w:p>
      <w:pPr>
        <w:pStyle w:val="Bibliography"/>
      </w:pPr>
      <w:r>
        <w:t xml:space="preserve">18.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17">
        <w:r>
          <w:rPr>
            <w:rStyle w:val="Hyperlink"/>
          </w:rPr>
          <w:t xml:space="preserve">10.1073/pnas.1307701110</w:t>
        </w:r>
      </w:hyperlink>
    </w:p>
    <w:bookmarkEnd w:id="118"/>
    <w:bookmarkStart w:id="120" w:name="X1fa63fd480d0916fa60113cb089a7102c347762"/>
    <w:p>
      <w:pPr>
        <w:pStyle w:val="Bibliography"/>
      </w:pPr>
      <w:r>
        <w:t xml:space="preserve">19.</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19">
        <w:r>
          <w:rPr>
            <w:rStyle w:val="Hyperlink"/>
          </w:rPr>
          <w:t xml:space="preserve">https://www.jstor.org/stable/24852252</w:t>
        </w:r>
      </w:hyperlink>
    </w:p>
    <w:bookmarkEnd w:id="120"/>
    <w:bookmarkStart w:id="121" w:name="Xbfaff54bccfc19d169555e01e0dc2d79ae683b9"/>
    <w:p>
      <w:pPr>
        <w:pStyle w:val="Bibliography"/>
      </w:pPr>
      <w:r>
        <w:t xml:space="preserve">20.</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21"/>
    <w:bookmarkStart w:id="123" w:name="ref-xiGlobalRetrievalPhytoplankton2020"/>
    <w:p>
      <w:pPr>
        <w:pStyle w:val="Bibliography"/>
      </w:pPr>
      <w:r>
        <w:t xml:space="preserve">21.</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22">
        <w:r>
          <w:rPr>
            <w:rStyle w:val="Hyperlink"/>
          </w:rPr>
          <w:t xml:space="preserve">10.1016/j.rse.2020.111704</w:t>
        </w:r>
      </w:hyperlink>
    </w:p>
    <w:bookmarkEnd w:id="123"/>
    <w:bookmarkStart w:id="125" w:name="Xdd79120b20282c277c9165b557c38fccc6be01a"/>
    <w:p>
      <w:pPr>
        <w:pStyle w:val="Bibliography"/>
      </w:pPr>
      <w:r>
        <w:t xml:space="preserve">22.</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24">
        <w:r>
          <w:rPr>
            <w:rStyle w:val="Hyperlink"/>
          </w:rPr>
          <w:t xml:space="preserve">10.1029/1999JC000308</w:t>
        </w:r>
      </w:hyperlink>
    </w:p>
    <w:bookmarkEnd w:id="125"/>
    <w:bookmarkStart w:id="127" w:name="X09e3a183a04b1ca0ab6067bc8778fe856de0f6e"/>
    <w:p>
      <w:pPr>
        <w:pStyle w:val="Bibliography"/>
      </w:pPr>
      <w:r>
        <w:t xml:space="preserve">23.</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26">
        <w:r>
          <w:rPr>
            <w:rStyle w:val="Hyperlink"/>
          </w:rPr>
          <w:t xml:space="preserve">10.1017/S0025315406014287</w:t>
        </w:r>
      </w:hyperlink>
    </w:p>
    <w:bookmarkEnd w:id="127"/>
    <w:bookmarkStart w:id="129" w:name="X4caa6b578966ef03a2d8ed31de5413af8a80ed0"/>
    <w:p>
      <w:pPr>
        <w:pStyle w:val="Bibliography"/>
      </w:pPr>
      <w:r>
        <w:t xml:space="preserve">24.</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28">
        <w:r>
          <w:rPr>
            <w:rStyle w:val="Hyperlink"/>
          </w:rPr>
          <w:t xml:space="preserve">10.5194/bg-8-311-2011</w:t>
        </w:r>
      </w:hyperlink>
    </w:p>
    <w:bookmarkEnd w:id="129"/>
    <w:bookmarkStart w:id="131" w:name="X32f137d065fe8ec6a264e657f8563e21f83164f"/>
    <w:p>
      <w:pPr>
        <w:pStyle w:val="Bibliography"/>
      </w:pPr>
      <w:r>
        <w:t xml:space="preserve">25.</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30">
        <w:r>
          <w:rPr>
            <w:rStyle w:val="Hyperlink"/>
          </w:rPr>
          <w:t xml:space="preserve">10.1073/pnas.2111300118</w:t>
        </w:r>
      </w:hyperlink>
    </w:p>
    <w:bookmarkEnd w:id="131"/>
    <w:bookmarkStart w:id="133" w:name="X94d31e03dd4a76416149232f9dfc2d0a4e9d24a"/>
    <w:p>
      <w:pPr>
        <w:pStyle w:val="Bibliography"/>
      </w:pPr>
      <w:r>
        <w:t xml:space="preserve">26.</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32">
        <w:r>
          <w:rPr>
            <w:rStyle w:val="Hyperlink"/>
          </w:rPr>
          <w:t xml:space="preserve">10.1038/ismej.2008.118</w:t>
        </w:r>
      </w:hyperlink>
    </w:p>
    <w:bookmarkEnd w:id="133"/>
    <w:bookmarkStart w:id="135" w:name="ref-sixLightVariabilityIlluminates2007"/>
    <w:p>
      <w:pPr>
        <w:pStyle w:val="Bibliography"/>
      </w:pPr>
      <w:r>
        <w:t xml:space="preserve">27.</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34">
        <w:r>
          <w:rPr>
            <w:rStyle w:val="Hyperlink"/>
          </w:rPr>
          <w:t xml:space="preserve">10.1371/journal.pone.0001341</w:t>
        </w:r>
      </w:hyperlink>
    </w:p>
    <w:bookmarkEnd w:id="135"/>
    <w:bookmarkStart w:id="137" w:name="Xd7d6b0bcb60aabcb149933a8690177800745aff"/>
    <w:p>
      <w:pPr>
        <w:pStyle w:val="Bibliography"/>
      </w:pPr>
      <w:r>
        <w:t xml:space="preserve">28.</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36">
        <w:r>
          <w:rPr>
            <w:rStyle w:val="Hyperlink"/>
          </w:rPr>
          <w:t xml:space="preserve">10.1007/978-1-4615-8714-9_3</w:t>
        </w:r>
      </w:hyperlink>
    </w:p>
    <w:bookmarkEnd w:id="137"/>
    <w:bookmarkStart w:id="138" w:name="ref-blakeSituSpectroscopyIntact2012"/>
    <w:p>
      <w:pPr>
        <w:pStyle w:val="Bibliography"/>
      </w:pPr>
      <w:r>
        <w:t xml:space="preserve">29.</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38"/>
    <w:bookmarkStart w:id="140" w:name="Xe44519f7c4f85a8f2f69ad01347800da25031bd"/>
    <w:p>
      <w:pPr>
        <w:pStyle w:val="Bibliography"/>
      </w:pPr>
      <w:r>
        <w:t xml:space="preserve">30.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39">
        <w:r>
          <w:rPr>
            <w:rStyle w:val="Hyperlink"/>
          </w:rPr>
          <w:t xml:space="preserve">10.1016/j.jphotobiol.2005.10.002</w:t>
        </w:r>
      </w:hyperlink>
    </w:p>
    <w:bookmarkEnd w:id="140"/>
    <w:bookmarkStart w:id="142" w:name="ref-stricklandPracticalHandBook1972"/>
    <w:p>
      <w:pPr>
        <w:pStyle w:val="Bibliography"/>
      </w:pPr>
      <w:r>
        <w:t xml:space="preserve">31.</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41">
        <w:r>
          <w:rPr>
            <w:rStyle w:val="Hyperlink"/>
          </w:rPr>
          <w:t xml:space="preserve">DOI: http://dx.doi.org/10.25607/OBP-1791</w:t>
        </w:r>
      </w:hyperlink>
    </w:p>
    <w:bookmarkEnd w:id="142"/>
    <w:bookmarkStart w:id="144" w:name="Xc28194e45477577f5305a15d43fd8f94c25edfb"/>
    <w:p>
      <w:pPr>
        <w:pStyle w:val="Bibliography"/>
      </w:pPr>
      <w:r>
        <w:t xml:space="preserve">32.</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43">
        <w:r>
          <w:rPr>
            <w:rStyle w:val="Hyperlink"/>
          </w:rPr>
          <w:t xml:space="preserve">10.1083/jcb.58.2.419</w:t>
        </w:r>
      </w:hyperlink>
    </w:p>
    <w:bookmarkEnd w:id="144"/>
    <w:bookmarkStart w:id="145" w:name="X34c1da91b17f38eae0f17d00d2af03fe74097ca"/>
    <w:p>
      <w:pPr>
        <w:pStyle w:val="Bibliography"/>
      </w:pPr>
      <w:r>
        <w:t xml:space="preserve">33.</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45"/>
    <w:bookmarkStart w:id="146" w:name="X31962ef1e92b8b89eb060ad83f2ed64ae043171"/>
    <w:p>
      <w:pPr>
        <w:pStyle w:val="Bibliography"/>
      </w:pPr>
      <w:r>
        <w:t xml:space="preserve">34.</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46"/>
    <w:bookmarkStart w:id="147" w:name="ref-handelAndreasHandelCustom2020"/>
    <w:p>
      <w:pPr>
        <w:pStyle w:val="Bibliography"/>
      </w:pPr>
      <w:r>
        <w:t xml:space="preserve">35.</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47"/>
    <w:bookmarkStart w:id="149" w:name="ref-wickhamDataAnalysis2016"/>
    <w:p>
      <w:pPr>
        <w:pStyle w:val="Bibliography"/>
      </w:pPr>
      <w:r>
        <w:t xml:space="preserve">36.</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48">
        <w:r>
          <w:rPr>
            <w:rStyle w:val="Hyperlink"/>
          </w:rPr>
          <w:t xml:space="preserve">10.1007/978-3-319-24277-4_9</w:t>
        </w:r>
      </w:hyperlink>
    </w:p>
    <w:bookmarkEnd w:id="149"/>
    <w:bookmarkStart w:id="151" w:name="X21dee1dcdfece03937df9d374fd0f913ede34fd"/>
    <w:p>
      <w:pPr>
        <w:pStyle w:val="Bibliography"/>
      </w:pPr>
      <w:r>
        <w:t xml:space="preserve">37.</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Xe0c4bb43dc94cd8b810a97588f83daf87524538"/>
    <w:p>
      <w:pPr>
        <w:pStyle w:val="Bibliography"/>
      </w:pPr>
      <w:r>
        <w:t xml:space="preserve">38.</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2">
        <w:r>
          <w:rPr>
            <w:rStyle w:val="Hyperlink"/>
          </w:rPr>
          <w:t xml:space="preserve">10.1111/nph.17903</w:t>
        </w:r>
      </w:hyperlink>
    </w:p>
    <w:bookmarkEnd w:id="153"/>
    <w:bookmarkStart w:id="155" w:name="ref-dufresneUnravelingGenomicMosaic2008"/>
    <w:p>
      <w:pPr>
        <w:pStyle w:val="Bibliography"/>
      </w:pPr>
      <w:r>
        <w:t xml:space="preserve">39.</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54">
        <w:r>
          <w:rPr>
            <w:rStyle w:val="Hyperlink"/>
          </w:rPr>
          <w:t xml:space="preserve">10.1186/gb-2008-9-5-r90</w:t>
        </w:r>
      </w:hyperlink>
    </w:p>
    <w:bookmarkEnd w:id="155"/>
    <w:bookmarkStart w:id="156" w:name="Xd584aea8c6775ff5decf8bf398ba031cabfcff2"/>
    <w:p>
      <w:pPr>
        <w:pStyle w:val="Bibliography"/>
      </w:pPr>
      <w:r>
        <w:t xml:space="preserve">40.</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56"/>
    <w:bookmarkStart w:id="158"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7">
        <w:r>
          <w:rPr>
            <w:rStyle w:val="Hyperlink"/>
          </w:rPr>
          <w:t xml:space="preserve">10.1126/science.290.5490.291</w:t>
        </w:r>
      </w:hyperlink>
    </w:p>
    <w:bookmarkEnd w:id="158"/>
    <w:bookmarkStart w:id="160"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9">
        <w:r>
          <w:rPr>
            <w:rStyle w:val="Hyperlink"/>
          </w:rPr>
          <w:t xml:space="preserve">10.1029/JC093iC09p10749</w:t>
        </w:r>
      </w:hyperlink>
    </w:p>
    <w:bookmarkEnd w:id="160"/>
    <w:bookmarkStart w:id="162"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1">
        <w:r>
          <w:rPr>
            <w:rStyle w:val="Hyperlink"/>
          </w:rPr>
          <w:t xml:space="preserve">10.1007/978-81-322-2610-9_4</w:t>
        </w:r>
      </w:hyperlink>
    </w:p>
    <w:bookmarkEnd w:id="162"/>
    <w:bookmarkStart w:id="164"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63">
        <w:r>
          <w:rPr>
            <w:rStyle w:val="Hyperlink"/>
          </w:rPr>
          <w:t xml:space="preserve">10.1134/S0026261715020150</w:t>
        </w:r>
      </w:hyperlink>
    </w:p>
    <w:bookmarkEnd w:id="164"/>
    <w:bookmarkStart w:id="166"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5">
        <w:r>
          <w:rPr>
            <w:rStyle w:val="Hyperlink"/>
          </w:rPr>
          <w:t xml:space="preserve">10.1007/978-94-011-0227-8_17</w:t>
        </w:r>
      </w:hyperlink>
    </w:p>
    <w:bookmarkEnd w:id="166"/>
    <w:bookmarkEnd w:id="167"/>
    <w:bookmarkEnd w:id="168"/>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4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36" Target="https://doi.org/10.1007/978-1-4615-8714-9_3" TargetMode="External" /><Relationship Type="http://schemas.openxmlformats.org/officeDocument/2006/relationships/hyperlink" Id="rId102" Target="https://doi.org/10.1007/978-3-030-90383-1_9" TargetMode="External" /><Relationship Type="http://schemas.openxmlformats.org/officeDocument/2006/relationships/hyperlink" Id="rId148"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39" Target="https://doi.org/10.1016/j.jphotobiol.2005.10.002" TargetMode="External" /><Relationship Type="http://schemas.openxmlformats.org/officeDocument/2006/relationships/hyperlink" Id="rId12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24"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00"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108" Target="https://doi.org/10.1038/nature05317" TargetMode="External" /><Relationship Type="http://schemas.openxmlformats.org/officeDocument/2006/relationships/hyperlink" Id="rId110" Target="https://doi.org/10.1038/nclimate3147" TargetMode="External" /><Relationship Type="http://schemas.openxmlformats.org/officeDocument/2006/relationships/hyperlink" Id="rId106" Target="https://doi.org/10.1038/s41559-020-01330-x" TargetMode="External" /><Relationship Type="http://schemas.openxmlformats.org/officeDocument/2006/relationships/hyperlink" Id="rId117" Target="https://doi.org/10.1073/pnas.1307701110" TargetMode="External" /><Relationship Type="http://schemas.openxmlformats.org/officeDocument/2006/relationships/hyperlink" Id="rId130" Target="https://doi.org/10.1073/pnas.2111300118" TargetMode="External" /><Relationship Type="http://schemas.openxmlformats.org/officeDocument/2006/relationships/hyperlink" Id="rId143" Target="https://doi.org/10.1083/jcb.58.2.419" TargetMode="External" /><Relationship Type="http://schemas.openxmlformats.org/officeDocument/2006/relationships/hyperlink" Id="rId98" Target="https://doi.org/10.1086/338511" TargetMode="External" /><Relationship Type="http://schemas.openxmlformats.org/officeDocument/2006/relationships/hyperlink" Id="rId112" Target="https://doi.org/10.1093/plankt/fbv008" TargetMode="External" /><Relationship Type="http://schemas.openxmlformats.org/officeDocument/2006/relationships/hyperlink" Id="rId87" Target="https://doi.org/10.1111/1462-2920.16384" TargetMode="External" /><Relationship Type="http://schemas.openxmlformats.org/officeDocument/2006/relationships/hyperlink" Id="rId96" Target="https://doi.org/10.1111/j.1365-2427.2008.02119.x" TargetMode="External" /><Relationship Type="http://schemas.openxmlformats.org/officeDocument/2006/relationships/hyperlink" Id="rId152" Target="https://doi.org/10.1111/nph.17903" TargetMode="External" /><Relationship Type="http://schemas.openxmlformats.org/officeDocument/2006/relationships/hyperlink" Id="rId94"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104" Target="https://doi.org/10.1146/annurev-marine-010213-135103" TargetMode="External" /><Relationship Type="http://schemas.openxmlformats.org/officeDocument/2006/relationships/hyperlink" Id="rId154" Target="https://doi.org/10.1186/gb-2008-9-5-r90" TargetMode="External" /><Relationship Type="http://schemas.openxmlformats.org/officeDocument/2006/relationships/hyperlink" Id="rId134" Target="https://doi.org/10.1371/journal.pone.0001341" TargetMode="External" /><Relationship Type="http://schemas.openxmlformats.org/officeDocument/2006/relationships/hyperlink" Id="rId89" Target="https://doi.org/10.3390/cells9092030" TargetMode="External" /><Relationship Type="http://schemas.openxmlformats.org/officeDocument/2006/relationships/hyperlink" Id="rId114" Target="https://doi.org/10.4319/lo.1999.44.1.0052" TargetMode="External" /><Relationship Type="http://schemas.openxmlformats.org/officeDocument/2006/relationships/hyperlink" Id="rId91" Target="https://doi.org/10.5194/bg-15-6257-2018" TargetMode="External" /><Relationship Type="http://schemas.openxmlformats.org/officeDocument/2006/relationships/hyperlink" Id="rId128" Target="https://doi.org/10.5194/bg-8-311-2011" TargetMode="External" /><Relationship Type="http://schemas.openxmlformats.org/officeDocument/2006/relationships/hyperlink" Id="rId119"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4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36" Target="https://doi.org/10.1007/978-1-4615-8714-9_3" TargetMode="External" /><Relationship Type="http://schemas.openxmlformats.org/officeDocument/2006/relationships/hyperlink" Id="rId102" Target="https://doi.org/10.1007/978-3-030-90383-1_9" TargetMode="External" /><Relationship Type="http://schemas.openxmlformats.org/officeDocument/2006/relationships/hyperlink" Id="rId148"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39" Target="https://doi.org/10.1016/j.jphotobiol.2005.10.002" TargetMode="External" /><Relationship Type="http://schemas.openxmlformats.org/officeDocument/2006/relationships/hyperlink" Id="rId12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24"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00"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108" Target="https://doi.org/10.1038/nature05317" TargetMode="External" /><Relationship Type="http://schemas.openxmlformats.org/officeDocument/2006/relationships/hyperlink" Id="rId110" Target="https://doi.org/10.1038/nclimate3147" TargetMode="External" /><Relationship Type="http://schemas.openxmlformats.org/officeDocument/2006/relationships/hyperlink" Id="rId106" Target="https://doi.org/10.1038/s41559-020-01330-x" TargetMode="External" /><Relationship Type="http://schemas.openxmlformats.org/officeDocument/2006/relationships/hyperlink" Id="rId117" Target="https://doi.org/10.1073/pnas.1307701110" TargetMode="External" /><Relationship Type="http://schemas.openxmlformats.org/officeDocument/2006/relationships/hyperlink" Id="rId130" Target="https://doi.org/10.1073/pnas.2111300118" TargetMode="External" /><Relationship Type="http://schemas.openxmlformats.org/officeDocument/2006/relationships/hyperlink" Id="rId143" Target="https://doi.org/10.1083/jcb.58.2.419" TargetMode="External" /><Relationship Type="http://schemas.openxmlformats.org/officeDocument/2006/relationships/hyperlink" Id="rId98" Target="https://doi.org/10.1086/338511" TargetMode="External" /><Relationship Type="http://schemas.openxmlformats.org/officeDocument/2006/relationships/hyperlink" Id="rId112" Target="https://doi.org/10.1093/plankt/fbv008" TargetMode="External" /><Relationship Type="http://schemas.openxmlformats.org/officeDocument/2006/relationships/hyperlink" Id="rId87" Target="https://doi.org/10.1111/1462-2920.16384" TargetMode="External" /><Relationship Type="http://schemas.openxmlformats.org/officeDocument/2006/relationships/hyperlink" Id="rId96" Target="https://doi.org/10.1111/j.1365-2427.2008.02119.x" TargetMode="External" /><Relationship Type="http://schemas.openxmlformats.org/officeDocument/2006/relationships/hyperlink" Id="rId152" Target="https://doi.org/10.1111/nph.17903" TargetMode="External" /><Relationship Type="http://schemas.openxmlformats.org/officeDocument/2006/relationships/hyperlink" Id="rId94"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104" Target="https://doi.org/10.1146/annurev-marine-010213-135103" TargetMode="External" /><Relationship Type="http://schemas.openxmlformats.org/officeDocument/2006/relationships/hyperlink" Id="rId154" Target="https://doi.org/10.1186/gb-2008-9-5-r90" TargetMode="External" /><Relationship Type="http://schemas.openxmlformats.org/officeDocument/2006/relationships/hyperlink" Id="rId134" Target="https://doi.org/10.1371/journal.pone.0001341" TargetMode="External" /><Relationship Type="http://schemas.openxmlformats.org/officeDocument/2006/relationships/hyperlink" Id="rId89" Target="https://doi.org/10.3390/cells9092030" TargetMode="External" /><Relationship Type="http://schemas.openxmlformats.org/officeDocument/2006/relationships/hyperlink" Id="rId114" Target="https://doi.org/10.4319/lo.1999.44.1.0052" TargetMode="External" /><Relationship Type="http://schemas.openxmlformats.org/officeDocument/2006/relationships/hyperlink" Id="rId91" Target="https://doi.org/10.5194/bg-15-6257-2018" TargetMode="External" /><Relationship Type="http://schemas.openxmlformats.org/officeDocument/2006/relationships/hyperlink" Id="rId128" Target="https://doi.org/10.5194/bg-8-311-2011" TargetMode="External" /><Relationship Type="http://schemas.openxmlformats.org/officeDocument/2006/relationships/hyperlink" Id="rId119"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2024-03-04T16:07:41Z</dcterms:created>
  <dcterms:modified xsi:type="dcterms:W3CDTF">2024-03-04T16:07:41Z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